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0D116" w14:textId="4F37A20A" w:rsidR="00545312" w:rsidRPr="00CE6998" w:rsidRDefault="00CE6998" w:rsidP="00CE6998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CE6998">
        <w:rPr>
          <w:rFonts w:ascii="Verdana" w:hAnsi="Verdana"/>
          <w:b/>
          <w:bCs/>
          <w:iCs/>
          <w:sz w:val="20"/>
        </w:rPr>
        <w:t>ANEXO II</w:t>
      </w:r>
    </w:p>
    <w:p w14:paraId="5DE2397E" w14:textId="77777777" w:rsidR="00545312" w:rsidRPr="00CE6998" w:rsidRDefault="00000000" w:rsidP="00CE6998">
      <w:pPr>
        <w:spacing w:line="276" w:lineRule="auto"/>
        <w:jc w:val="center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bCs/>
          <w:sz w:val="20"/>
        </w:rPr>
        <w:t>TERMO DE REFERÊNCIA - LEI 14.133/21</w:t>
      </w:r>
    </w:p>
    <w:p w14:paraId="7017E690" w14:textId="77777777" w:rsidR="00545312" w:rsidRPr="00CE6998" w:rsidRDefault="00545312" w:rsidP="00CE699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FF51447" w14:textId="77777777" w:rsidR="00545312" w:rsidRPr="00CE6998" w:rsidRDefault="00000000" w:rsidP="00CE6998">
      <w:pPr>
        <w:spacing w:line="276" w:lineRule="auto"/>
        <w:jc w:val="center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bCs/>
          <w:iCs/>
          <w:sz w:val="20"/>
        </w:rPr>
        <w:t>DISPENSA ELETRÔNICA – AQUISIÇÃO DE GERADOR DE ENERGIA E MARTELETE PERFURADOR PARA O DEPARTAMENTO DE LIMPEZA PÚBLICA</w:t>
      </w:r>
    </w:p>
    <w:p w14:paraId="5817CC45" w14:textId="77777777" w:rsidR="00545312" w:rsidRPr="00CE6998" w:rsidRDefault="00545312" w:rsidP="00CE699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75CEB8B" w14:textId="77777777" w:rsidR="00545312" w:rsidRPr="00CE6998" w:rsidRDefault="00000000" w:rsidP="00CE6998">
      <w:pPr>
        <w:spacing w:line="276" w:lineRule="auto"/>
        <w:jc w:val="center"/>
        <w:rPr>
          <w:rFonts w:ascii="Verdana" w:hAnsi="Verdana"/>
          <w:sz w:val="20"/>
        </w:rPr>
      </w:pPr>
      <w:r w:rsidRPr="00CE6998">
        <w:rPr>
          <w:rFonts w:ascii="Verdana" w:hAnsi="Verdana"/>
          <w:b/>
          <w:bCs/>
          <w:sz w:val="20"/>
        </w:rPr>
        <w:t>Processo Administrativo nº 000733/2025 de 30 de janeiro de 2025 – Secretaria Municipal de Serviços Urbanos e Transportes</w:t>
      </w:r>
    </w:p>
    <w:p w14:paraId="22C5108F" w14:textId="77777777" w:rsidR="00545312" w:rsidRPr="00CE6998" w:rsidRDefault="00545312" w:rsidP="00CE699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D19085A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bCs/>
          <w:sz w:val="20"/>
        </w:rPr>
        <w:t>1. OBJETO</w:t>
      </w:r>
    </w:p>
    <w:p w14:paraId="44624CB2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1.1. Constitui objeto do presente Termo de Referência a aquisição de </w:t>
      </w:r>
      <w:r w:rsidRPr="00CE6998">
        <w:rPr>
          <w:rFonts w:ascii="Verdana" w:eastAsia="Arial" w:hAnsi="Verdana" w:cs="Arial"/>
          <w:sz w:val="20"/>
        </w:rPr>
        <w:t>gerador de energia e martelete perfurador rompedor para uso na manutenção dos serviços do Departamento de Limpeza Pública do município,</w:t>
      </w:r>
      <w:r w:rsidRPr="00CE6998">
        <w:rPr>
          <w:rFonts w:ascii="Verdana" w:hAnsi="Verdana" w:cs="Arial"/>
          <w:sz w:val="20"/>
        </w:rPr>
        <w:t xml:space="preserve"> de acordo com os critérios e condições estabelecidas neste termo de referência, etp e seus anexos.</w:t>
      </w:r>
    </w:p>
    <w:tbl>
      <w:tblPr>
        <w:tblW w:w="98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5"/>
        <w:gridCol w:w="4111"/>
        <w:gridCol w:w="850"/>
        <w:gridCol w:w="993"/>
        <w:gridCol w:w="1417"/>
        <w:gridCol w:w="1709"/>
      </w:tblGrid>
      <w:tr w:rsidR="00CE6998" w:rsidRPr="00CE6998" w14:paraId="675E401C" w14:textId="77777777" w:rsidTr="00CE6998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52701" w14:textId="77777777" w:rsidR="00545312" w:rsidRPr="00CE6998" w:rsidRDefault="00000000" w:rsidP="00CE699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6998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5F8C6" w14:textId="77777777" w:rsidR="00545312" w:rsidRPr="00CE6998" w:rsidRDefault="00000000" w:rsidP="00CE699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6998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5B299" w14:textId="77777777" w:rsidR="00545312" w:rsidRPr="00CE6998" w:rsidRDefault="00000000" w:rsidP="00CE699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6998">
              <w:rPr>
                <w:rFonts w:ascii="Verdana" w:hAnsi="Verdana"/>
                <w:b/>
                <w:bCs/>
                <w:sz w:val="20"/>
              </w:rPr>
              <w:t>Und.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17C49" w14:textId="77777777" w:rsidR="00545312" w:rsidRPr="00CE6998" w:rsidRDefault="00000000" w:rsidP="00CE699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6998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9DB28" w14:textId="77777777" w:rsidR="00545312" w:rsidRPr="00CE6998" w:rsidRDefault="00000000" w:rsidP="00CE699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6998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50D1" w14:textId="77777777" w:rsidR="00545312" w:rsidRPr="00CE6998" w:rsidRDefault="00000000" w:rsidP="00CE699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6998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CE6998" w:rsidRPr="00CE6998" w14:paraId="37425E6E" w14:textId="77777777" w:rsidTr="00CE6998">
        <w:trPr>
          <w:jc w:val="center"/>
        </w:trPr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CE5860" w14:textId="77777777" w:rsidR="00545312" w:rsidRPr="00CE6998" w:rsidRDefault="00000000" w:rsidP="00CE699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6998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78212B6B" w14:textId="77777777" w:rsidR="00545312" w:rsidRPr="00CE6998" w:rsidRDefault="00000000" w:rsidP="00CE6998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 w:cs="Arial"/>
                <w:sz w:val="20"/>
                <w:szCs w:val="20"/>
              </w:rPr>
              <w:t>Gerador de energia a gasolina – 4t – 208cc – 7hp – 3.5 a 3.75kva – bivolt, capacidade do tanque 12 a 15 litros, partida manual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8BB231" w14:textId="77777777" w:rsidR="00545312" w:rsidRPr="00CE6998" w:rsidRDefault="00000000" w:rsidP="00D8388B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3FC144" w14:textId="77777777" w:rsidR="00545312" w:rsidRPr="00CE6998" w:rsidRDefault="00000000" w:rsidP="00D8388B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621C7" w14:textId="61E793EB" w:rsidR="00545312" w:rsidRPr="00CE6998" w:rsidRDefault="00000000" w:rsidP="00D8388B">
            <w:pPr>
              <w:pStyle w:val="TableParagraph"/>
              <w:spacing w:before="183" w:line="276" w:lineRule="auto"/>
              <w:ind w:right="36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R$</w:t>
            </w:r>
            <w:r w:rsidR="00CE6998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2.104,50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7B20" w14:textId="77777777" w:rsidR="00545312" w:rsidRPr="00CE6998" w:rsidRDefault="00000000" w:rsidP="00D8388B">
            <w:pPr>
              <w:pStyle w:val="TableParagraph"/>
              <w:spacing w:before="183" w:line="276" w:lineRule="auto"/>
              <w:ind w:right="36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R$ 2.104,50</w:t>
            </w:r>
          </w:p>
        </w:tc>
      </w:tr>
      <w:tr w:rsidR="00CE6998" w:rsidRPr="00CE6998" w14:paraId="2416AB18" w14:textId="77777777" w:rsidTr="00CE6998">
        <w:trPr>
          <w:jc w:val="center"/>
        </w:trPr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2D79B5" w14:textId="77777777" w:rsidR="00545312" w:rsidRPr="00CE6998" w:rsidRDefault="00000000" w:rsidP="00CE699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6998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3A2BCC4" w14:textId="77777777" w:rsidR="00545312" w:rsidRPr="00CE6998" w:rsidRDefault="00000000" w:rsidP="00CE6998">
            <w:pPr>
              <w:pStyle w:val="PargrafodaLista"/>
              <w:widowControl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z w:val="20"/>
                <w:szCs w:val="20"/>
              </w:rPr>
              <w:t>Martelete perfurador rompedor – 800 a 1000w – 220v – sds plus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3084E5" w14:textId="77777777" w:rsidR="00545312" w:rsidRPr="00CE6998" w:rsidRDefault="00000000" w:rsidP="00D8388B">
            <w:pPr>
              <w:pStyle w:val="TableParagraph"/>
              <w:spacing w:before="21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6708ED" w14:textId="77777777" w:rsidR="00545312" w:rsidRPr="00CE6998" w:rsidRDefault="00000000" w:rsidP="00D8388B">
            <w:pPr>
              <w:pStyle w:val="TableParagraph"/>
              <w:spacing w:before="21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CE4DBA" w14:textId="0C229729" w:rsidR="00545312" w:rsidRPr="00CE6998" w:rsidRDefault="00000000" w:rsidP="00D8388B">
            <w:pPr>
              <w:pStyle w:val="TableParagraph"/>
              <w:spacing w:before="183" w:line="276" w:lineRule="auto"/>
              <w:ind w:right="36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R$</w:t>
            </w:r>
            <w:r w:rsidR="00CE6998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1.418,85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8CC69" w14:textId="77777777" w:rsidR="00545312" w:rsidRPr="00CE6998" w:rsidRDefault="00000000" w:rsidP="00D8388B">
            <w:pPr>
              <w:pStyle w:val="TableParagraph"/>
              <w:spacing w:before="183" w:line="276" w:lineRule="auto"/>
              <w:ind w:right="36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spacing w:val="-2"/>
                <w:sz w:val="20"/>
                <w:szCs w:val="20"/>
              </w:rPr>
              <w:t>R$ 1.418,85</w:t>
            </w:r>
          </w:p>
        </w:tc>
      </w:tr>
      <w:tr w:rsidR="00CE6998" w:rsidRPr="00CE6998" w14:paraId="18F2C2DF" w14:textId="77777777" w:rsidTr="00CE6998">
        <w:trPr>
          <w:trHeight w:val="499"/>
          <w:jc w:val="center"/>
        </w:trPr>
        <w:tc>
          <w:tcPr>
            <w:tcW w:w="9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49CC" w14:textId="77777777" w:rsidR="00545312" w:rsidRPr="00CE6998" w:rsidRDefault="00000000" w:rsidP="00CE6998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CE6998">
              <w:rPr>
                <w:rFonts w:ascii="Verdana" w:hAnsi="Verdana"/>
                <w:b/>
                <w:bCs/>
                <w:spacing w:val="-5"/>
                <w:sz w:val="20"/>
                <w:szCs w:val="20"/>
              </w:rPr>
              <w:t>VALOR TOTAL ESTIMADO:</w:t>
            </w:r>
            <w:r w:rsidRPr="00CE6998">
              <w:rPr>
                <w:rFonts w:ascii="Verdana" w:hAnsi="Verdana"/>
                <w:spacing w:val="-5"/>
                <w:sz w:val="20"/>
                <w:szCs w:val="20"/>
              </w:rPr>
              <w:t xml:space="preserve"> R$  3.523,35 (três mil quinhentos e vinte e três reais e trinta e cinco centavos)</w:t>
            </w:r>
          </w:p>
        </w:tc>
      </w:tr>
    </w:tbl>
    <w:p w14:paraId="342A9B7D" w14:textId="77777777" w:rsidR="00545312" w:rsidRPr="00CE6998" w:rsidRDefault="00545312" w:rsidP="00CE6998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619BD6E9" w14:textId="77777777" w:rsidR="00545312" w:rsidRPr="00CE6998" w:rsidRDefault="00000000" w:rsidP="00CE6998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/>
          <w:iCs/>
          <w:sz w:val="20"/>
          <w:szCs w:val="20"/>
        </w:rPr>
        <w:t>1.2</w:t>
      </w:r>
      <w:r w:rsidRPr="00CE6998">
        <w:rPr>
          <w:rFonts w:ascii="Verdana" w:hAnsi="Verdana"/>
          <w:b/>
          <w:bCs/>
          <w:iCs/>
          <w:sz w:val="20"/>
          <w:szCs w:val="20"/>
        </w:rPr>
        <w:t>.</w:t>
      </w:r>
      <w:r w:rsidRPr="00CE6998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329093F1" w14:textId="77777777" w:rsidR="00545312" w:rsidRPr="00CE6998" w:rsidRDefault="00000000" w:rsidP="00CE699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/>
          <w:iCs/>
          <w:sz w:val="20"/>
          <w:szCs w:val="20"/>
        </w:rPr>
        <w:t xml:space="preserve">1.3. </w:t>
      </w:r>
      <w:r w:rsidRPr="00CE6998">
        <w:rPr>
          <w:rFonts w:ascii="Verdana" w:hAnsi="Verdana"/>
          <w:sz w:val="20"/>
          <w:szCs w:val="20"/>
        </w:rPr>
        <w:t>O prazo de vigência da aquisição será de 30 (trinta) dias, com a entrega única em até 15 (quinze) dais após a confirmação de recebimento da autorização de fornecimento emitida pelo Departamento de Compras e Contratos.</w:t>
      </w:r>
    </w:p>
    <w:p w14:paraId="6F886295" w14:textId="63871E86" w:rsidR="00545312" w:rsidRPr="00CE6998" w:rsidRDefault="00000000" w:rsidP="00CE699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eastAsia="SimSun" w:hAnsi="Verdana" w:cs="Arial"/>
          <w:sz w:val="20"/>
          <w:szCs w:val="20"/>
        </w:rPr>
        <w:t xml:space="preserve">1.4. O custo estimado total da contratação é de R$ </w:t>
      </w:r>
      <w:r w:rsidRPr="00CE6998">
        <w:rPr>
          <w:rFonts w:ascii="Verdana" w:eastAsia="SimSun" w:hAnsi="Verdana" w:cs="Arial"/>
          <w:spacing w:val="-5"/>
          <w:sz w:val="20"/>
          <w:szCs w:val="20"/>
        </w:rPr>
        <w:t xml:space="preserve">3.523,35 (três mil quinhentos e vinte e três reais e trinta e cinco centavos) </w:t>
      </w:r>
      <w:r w:rsidRPr="00CE6998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5E3AECC2" w14:textId="77777777" w:rsidR="00545312" w:rsidRPr="00CE6998" w:rsidRDefault="00545312" w:rsidP="00CE6998">
      <w:pPr>
        <w:pStyle w:val="PargrafodaLista"/>
        <w:suppressAutoHyphens w:val="0"/>
        <w:ind w:left="-22"/>
        <w:jc w:val="both"/>
        <w:rPr>
          <w:rFonts w:ascii="Verdana" w:eastAsia="SimSun" w:hAnsi="Verdana" w:cs="Arial"/>
          <w:sz w:val="20"/>
          <w:szCs w:val="20"/>
        </w:rPr>
      </w:pPr>
    </w:p>
    <w:p w14:paraId="1599A76B" w14:textId="77777777" w:rsidR="00545312" w:rsidRPr="00CE6998" w:rsidRDefault="00000000" w:rsidP="00CE6998">
      <w:pPr>
        <w:spacing w:line="276" w:lineRule="auto"/>
        <w:rPr>
          <w:rFonts w:ascii="Verdana" w:hAnsi="Verdana"/>
          <w:sz w:val="20"/>
        </w:rPr>
      </w:pPr>
      <w:r w:rsidRPr="00CE6998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42B87EA6" w14:textId="77777777" w:rsidR="00545312" w:rsidRPr="00CE6998" w:rsidRDefault="00000000" w:rsidP="00CE699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eastAsia="Arial" w:hAnsi="Verdana" w:cs="Arial"/>
          <w:sz w:val="20"/>
          <w:szCs w:val="20"/>
          <w:lang w:eastAsia="zh-CN"/>
        </w:rPr>
        <w:t xml:space="preserve">2.1 A aquisição de ferramenta (gerador de energia e martelete perfurador) deve-se pela necessidade de realizar a demanda das manutenções dos serviços alusivos ao Departamento de Limpeza Pública, onde para a realização desses serviços (reparos/reforma) entre outros, torna viável a utilização do martelete perfurador rompedor </w:t>
      </w:r>
      <w:r w:rsidRPr="00CE6998">
        <w:rPr>
          <w:rFonts w:ascii="Verdana" w:eastAsia="Times New Roman" w:hAnsi="Verdana" w:cs="Arial"/>
          <w:sz w:val="20"/>
          <w:szCs w:val="20"/>
          <w:shd w:val="clear" w:color="auto" w:fill="FFFFFF"/>
          <w:lang w:eastAsia="zh-CN"/>
        </w:rPr>
        <w:t>para fazer o trabalhar ser mais rápido com menos mão de obra e o gerador de energia para garantir a continuidade dos serviços na falta de energia elétrica ou em locais aonde não tem energia elétrica.</w:t>
      </w:r>
    </w:p>
    <w:p w14:paraId="3ADF8AC9" w14:textId="77777777" w:rsidR="00545312" w:rsidRPr="00CE6998" w:rsidRDefault="00000000" w:rsidP="00CE699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eastAsia="Arial" w:hAnsi="Verdana" w:cs="Arial"/>
          <w:sz w:val="20"/>
          <w:szCs w:val="20"/>
        </w:rPr>
        <w:t>2.2. A quantidade foi estimada com base na demanda solicitada pel</w:t>
      </w:r>
      <w:r w:rsidRPr="00CE6998">
        <w:rPr>
          <w:rStyle w:val="Fontepargpadro1"/>
          <w:rFonts w:ascii="Verdana" w:eastAsia="Arial" w:hAnsi="Verdana" w:cs="Arial"/>
          <w:sz w:val="20"/>
          <w:szCs w:val="20"/>
        </w:rPr>
        <w:t>o Departamento de Limpeza Pública.</w:t>
      </w:r>
    </w:p>
    <w:p w14:paraId="2CDC0AC0" w14:textId="77777777" w:rsidR="00545312" w:rsidRPr="00CE6998" w:rsidRDefault="00000000" w:rsidP="00CE699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eastAsia="Arial" w:hAnsi="Verdana" w:cs="Arial"/>
          <w:sz w:val="20"/>
          <w:szCs w:val="20"/>
          <w:lang w:eastAsia="zh-CN"/>
        </w:rPr>
        <w:t xml:space="preserve">2.3. A demanda se faz justificada para garantir o uso dessas ferramentas para agilizar os serviços onde a necessidade de realizar a </w:t>
      </w:r>
      <w:proofErr w:type="gramStart"/>
      <w:r w:rsidRPr="00CE6998">
        <w:rPr>
          <w:rFonts w:ascii="Verdana" w:eastAsia="Arial" w:hAnsi="Verdana" w:cs="Arial"/>
          <w:sz w:val="20"/>
          <w:szCs w:val="20"/>
          <w:lang w:eastAsia="zh-CN"/>
        </w:rPr>
        <w:t>manutenção  (</w:t>
      </w:r>
      <w:proofErr w:type="gramEnd"/>
      <w:r w:rsidRPr="00CE6998">
        <w:rPr>
          <w:rFonts w:ascii="Verdana" w:eastAsia="Arial" w:hAnsi="Verdana" w:cs="Arial"/>
          <w:sz w:val="20"/>
          <w:szCs w:val="20"/>
          <w:lang w:eastAsia="zh-CN"/>
        </w:rPr>
        <w:t>reparos/reforma) e outros serviços correlatos nos logradouros públicos do município.</w:t>
      </w:r>
    </w:p>
    <w:p w14:paraId="10953767" w14:textId="77777777" w:rsidR="00545312" w:rsidRPr="00CE6998" w:rsidRDefault="00545312" w:rsidP="00CE6998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477B211E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59B2464D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3.1 A solução a ser adotada consiste na</w:t>
      </w:r>
      <w:r w:rsidRPr="00CE6998">
        <w:rPr>
          <w:rFonts w:ascii="Verdana" w:hAnsi="Verdana" w:cs="Arial"/>
          <w:sz w:val="20"/>
          <w:lang w:eastAsia="zh-CN"/>
        </w:rPr>
        <w:t xml:space="preserve"> aquisição de </w:t>
      </w:r>
      <w:r w:rsidRPr="00CE6998">
        <w:rPr>
          <w:rFonts w:ascii="Verdana" w:eastAsia="Arial" w:hAnsi="Verdana" w:cs="Arial"/>
          <w:sz w:val="20"/>
          <w:lang w:eastAsia="zh-CN"/>
        </w:rPr>
        <w:t>gerador de energia e martelete perfurador rompedor para realizar com mais rapidez e agilidade, bem como o uso de menos mão de obra na prestação dos serviços de manutenção dos logradouros públicos em atendimento a demanda dos serviços do Departamento de Limpeza Públicas deste município.</w:t>
      </w:r>
    </w:p>
    <w:p w14:paraId="273FDFFA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3.2. As especificações das ferramentas que estão contidas neste Estudo Técnico Preliminar, conforme solicitação de compras em anexo, estão de acordo com os padrões existentes no mercado.</w:t>
      </w:r>
    </w:p>
    <w:p w14:paraId="588031CA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  <w:lang w:eastAsia="zh-CN"/>
        </w:rPr>
        <w:t>3.3 A aquisição deverá obedecer, no que couber, ao disposto na Lei n.º 14.133/2021 e suas alterações.</w:t>
      </w:r>
    </w:p>
    <w:p w14:paraId="49030685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141E0AFD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b/>
          <w:bCs/>
          <w:sz w:val="20"/>
        </w:rPr>
        <w:t>4. REQUISITOS DA CONTRATAÇÃO</w:t>
      </w:r>
    </w:p>
    <w:p w14:paraId="5F984A40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4.1. Na </w:t>
      </w:r>
      <w:r w:rsidRPr="00CE6998">
        <w:rPr>
          <w:rFonts w:ascii="Verdana" w:hAnsi="Verdana" w:cs="Arial"/>
          <w:sz w:val="20"/>
          <w:lang w:eastAsia="zh-CN"/>
        </w:rPr>
        <w:t>entrega dos produtos</w:t>
      </w:r>
      <w:r w:rsidRPr="00CE6998">
        <w:rPr>
          <w:rFonts w:ascii="Verdana" w:hAnsi="Verdana" w:cs="Arial"/>
          <w:sz w:val="20"/>
        </w:rPr>
        <w:t>, a CONTRATADA deve:</w:t>
      </w:r>
    </w:p>
    <w:p w14:paraId="706557E2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a) </w:t>
      </w:r>
      <w:r w:rsidRPr="00CE6998">
        <w:rPr>
          <w:rFonts w:ascii="Verdana" w:hAnsi="Verdana" w:cs="Arial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7AE962BF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  <w:lang w:eastAsia="zh-CN"/>
        </w:rPr>
        <w:t xml:space="preserve">b) Estar em dia com as obrigações fiscais da empresa; </w:t>
      </w:r>
    </w:p>
    <w:p w14:paraId="667E3E15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14209FD8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42A0F0BE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eastAsia="Arial" w:hAnsi="Verdana" w:cs="Arial"/>
          <w:sz w:val="20"/>
        </w:rPr>
        <w:t xml:space="preserve">e) Fornecer os itens </w:t>
      </w:r>
      <w:r w:rsidRPr="00CE6998">
        <w:rPr>
          <w:rFonts w:ascii="Verdana" w:eastAsia="Arial" w:hAnsi="Verdana" w:cs="Arial"/>
          <w:sz w:val="20"/>
          <w:lang w:eastAsia="zh-CN"/>
        </w:rPr>
        <w:t xml:space="preserve">em perfeito estado de uso e consumo com </w:t>
      </w:r>
      <w:r w:rsidRPr="00CE6998">
        <w:rPr>
          <w:rFonts w:ascii="Verdana" w:eastAsia="Arial" w:hAnsi="Verdana" w:cs="Arial"/>
          <w:sz w:val="20"/>
        </w:rPr>
        <w:t xml:space="preserve">qualidade </w:t>
      </w:r>
      <w:r w:rsidRPr="00CE6998">
        <w:rPr>
          <w:rFonts w:ascii="Verdana" w:eastAsia="Arial" w:hAnsi="Verdana" w:cs="Arial"/>
          <w:sz w:val="20"/>
          <w:lang w:eastAsia="zh-CN"/>
        </w:rPr>
        <w:t>preservada</w:t>
      </w:r>
      <w:r w:rsidRPr="00CE6998">
        <w:rPr>
          <w:rFonts w:ascii="Verdana" w:eastAsia="Arial" w:hAnsi="Verdana" w:cs="Arial"/>
          <w:sz w:val="20"/>
        </w:rPr>
        <w:t>;</w:t>
      </w:r>
    </w:p>
    <w:p w14:paraId="3340899B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CE6998">
        <w:rPr>
          <w:rFonts w:ascii="Verdana" w:eastAsia="Arial" w:hAnsi="Verdana" w:cs="Arial"/>
          <w:sz w:val="20"/>
          <w:lang w:eastAsia="zh-CN"/>
        </w:rPr>
        <w:t>horário</w:t>
      </w:r>
      <w:r w:rsidRPr="00CE6998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4DEBDE51" w14:textId="77777777" w:rsidR="00545312" w:rsidRPr="00CE6998" w:rsidRDefault="00000000" w:rsidP="00CE6998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CE6998">
        <w:rPr>
          <w:rFonts w:ascii="Verdana" w:eastAsia="Arial" w:hAnsi="Verdana" w:cs="Arial"/>
          <w:sz w:val="20"/>
        </w:rPr>
        <w:t>4.2. Neste procedimento será consagrada vencedora o fornecedor que apresentar o menor preço, que poderá ser utilizado o critério de menor preço por item.</w:t>
      </w:r>
    </w:p>
    <w:p w14:paraId="6CBCAF8D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1DA7A42B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CE6998">
        <w:rPr>
          <w:rFonts w:ascii="Verdana" w:hAnsi="Verdana"/>
          <w:b/>
          <w:bCs/>
          <w:sz w:val="20"/>
        </w:rPr>
        <w:tab/>
        <w:t>4.3. Da qualificação técnica.</w:t>
      </w:r>
    </w:p>
    <w:p w14:paraId="4351C77C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 xml:space="preserve">4.3.1. </w:t>
      </w:r>
      <w:r w:rsidRPr="00CE6998">
        <w:rPr>
          <w:rFonts w:ascii="Verdana" w:hAnsi="Verdana"/>
          <w:sz w:val="20"/>
          <w:lang w:eastAsia="zh-CN"/>
        </w:rPr>
        <w:t xml:space="preserve">A empresa fornecedora deve ter suas atividades correspondentes ao objeto da aquisição. </w:t>
      </w:r>
    </w:p>
    <w:p w14:paraId="335EACED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eastAsia="Arial" w:hAnsi="Verdana" w:cs="Arial"/>
          <w:sz w:val="20"/>
        </w:rPr>
        <w:t>4.3.2. Registro da pessoa jurídica (CONTRATADA) nos órgãos competentes e Conselho Regional da classe, se for o caso.</w:t>
      </w:r>
    </w:p>
    <w:p w14:paraId="521CC182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eastAsia="Arial" w:hAnsi="Verdana"/>
          <w:sz w:val="20"/>
        </w:rPr>
        <w:t xml:space="preserve"> </w:t>
      </w:r>
    </w:p>
    <w:p w14:paraId="34388805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b/>
          <w:bCs/>
          <w:sz w:val="20"/>
        </w:rPr>
        <w:t>5. MODELO DE EXECUÇÃO CONTRATUAL</w:t>
      </w:r>
    </w:p>
    <w:p w14:paraId="77C701F4" w14:textId="326AF409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 xml:space="preserve">5.1. A </w:t>
      </w:r>
      <w:r w:rsidRPr="00CE6998">
        <w:rPr>
          <w:rFonts w:ascii="Verdana" w:eastAsia="Arial" w:hAnsi="Verdana" w:cs="Arial"/>
          <w:iCs/>
          <w:sz w:val="20"/>
        </w:rPr>
        <w:t>entrega será imediata, após a confirmação de recebimento da autorização de fornecimento emitida pelo Departamento de Compras e Contratos.</w:t>
      </w:r>
    </w:p>
    <w:p w14:paraId="28A2DB30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5.2. LOCAL </w:t>
      </w:r>
      <w:r w:rsidRPr="00CE6998">
        <w:rPr>
          <w:rFonts w:ascii="Verdana" w:hAnsi="Verdana" w:cs="Arial"/>
          <w:sz w:val="20"/>
          <w:lang w:eastAsia="zh-CN"/>
        </w:rPr>
        <w:t>DA ENTREGA</w:t>
      </w:r>
    </w:p>
    <w:p w14:paraId="0ABF897F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Rua: </w:t>
      </w:r>
      <w:r w:rsidRPr="00CE6998">
        <w:rPr>
          <w:rFonts w:ascii="Verdana" w:hAnsi="Verdana" w:cs="Arial"/>
          <w:sz w:val="20"/>
          <w:lang w:eastAsia="zh-CN"/>
        </w:rPr>
        <w:t>Praça Vicente Glazar, 159</w:t>
      </w:r>
      <w:r w:rsidRPr="00CE6998">
        <w:rPr>
          <w:rFonts w:ascii="Verdana" w:hAnsi="Verdana" w:cs="Arial"/>
          <w:sz w:val="20"/>
        </w:rPr>
        <w:t xml:space="preserve"> – Bairro </w:t>
      </w:r>
      <w:r w:rsidRPr="00CE6998">
        <w:rPr>
          <w:rFonts w:ascii="Verdana" w:hAnsi="Verdana" w:cs="Arial"/>
          <w:sz w:val="20"/>
          <w:lang w:eastAsia="zh-CN"/>
        </w:rPr>
        <w:t>Glória</w:t>
      </w:r>
    </w:p>
    <w:p w14:paraId="710A846E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  <w:lang w:eastAsia="zh-CN"/>
        </w:rPr>
        <w:t>Departamento de Almoxarifado Central</w:t>
      </w:r>
    </w:p>
    <w:p w14:paraId="3B87721D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São Gabriel da Palha – ES</w:t>
      </w:r>
    </w:p>
    <w:p w14:paraId="563189A4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CEP 29.7800-000</w:t>
      </w:r>
    </w:p>
    <w:p w14:paraId="457A40E1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5.3. CONTATO</w:t>
      </w:r>
    </w:p>
    <w:p w14:paraId="7E17CB94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Tel: 27 3727-2770</w:t>
      </w:r>
    </w:p>
    <w:p w14:paraId="71E9F6C8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Email: serviurbanos@saogabriel.es.gov.br;</w:t>
      </w:r>
    </w:p>
    <w:p w14:paraId="37AD46F9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  <w:lang w:eastAsia="zh-CN"/>
        </w:rPr>
        <w:t xml:space="preserve">Responsável: </w:t>
      </w:r>
      <w:bookmarkStart w:id="0" w:name="__DdeLink__223_3852470558"/>
      <w:r w:rsidRPr="00CE6998">
        <w:rPr>
          <w:rFonts w:ascii="Verdana" w:hAnsi="Verdana" w:cs="Arial"/>
          <w:sz w:val="20"/>
          <w:lang w:eastAsia="zh-CN"/>
        </w:rPr>
        <w:t>Secretaria Municipal de Serviços Urbanos e Transporte</w:t>
      </w:r>
      <w:bookmarkEnd w:id="0"/>
    </w:p>
    <w:p w14:paraId="0D88A317" w14:textId="77777777" w:rsidR="00545312" w:rsidRPr="00CE6998" w:rsidRDefault="00000000" w:rsidP="00CE699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5.4</w:t>
      </w:r>
      <w:r w:rsidRPr="00CE6998">
        <w:rPr>
          <w:rFonts w:ascii="Verdana" w:hAnsi="Verdana"/>
          <w:b/>
          <w:bCs/>
          <w:iCs/>
          <w:sz w:val="20"/>
        </w:rPr>
        <w:t xml:space="preserve">. </w:t>
      </w:r>
      <w:r w:rsidRPr="00CE6998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CE6998">
        <w:rPr>
          <w:rFonts w:ascii="Verdana" w:hAnsi="Verdana"/>
          <w:iCs/>
          <w:sz w:val="20"/>
        </w:rPr>
        <w:t>força</w:t>
      </w:r>
      <w:r w:rsidRPr="00CE6998">
        <w:rPr>
          <w:rFonts w:ascii="Verdana" w:hAnsi="Verdana"/>
          <w:bCs/>
          <w:iCs/>
          <w:sz w:val="20"/>
        </w:rPr>
        <w:t xml:space="preserve"> maior.</w:t>
      </w:r>
    </w:p>
    <w:p w14:paraId="4DE55AA8" w14:textId="77777777" w:rsidR="00545312" w:rsidRPr="00CE6998" w:rsidRDefault="00000000" w:rsidP="00CE699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E6998">
        <w:rPr>
          <w:rFonts w:ascii="Verdana" w:hAnsi="Verdana" w:cs="Times New Roman"/>
          <w:color w:val="auto"/>
          <w:sz w:val="20"/>
          <w:szCs w:val="20"/>
        </w:rPr>
        <w:lastRenderedPageBreak/>
        <w:t>5.5.</w:t>
      </w:r>
      <w:r w:rsidRPr="00CE6998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</w:t>
      </w:r>
      <w:proofErr w:type="gramStart"/>
      <w:r w:rsidRPr="00CE6998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CE6998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72D3CCCC" w14:textId="77777777" w:rsidR="00545312" w:rsidRPr="00CE6998" w:rsidRDefault="00000000" w:rsidP="00CE699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E6998">
        <w:rPr>
          <w:rFonts w:ascii="Verdana" w:hAnsi="Verdana" w:cs="Times New Roman"/>
          <w:color w:val="auto"/>
          <w:sz w:val="20"/>
          <w:szCs w:val="20"/>
        </w:rPr>
        <w:t>5.6.</w:t>
      </w:r>
      <w:r w:rsidRPr="00CE6998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</w:t>
      </w:r>
      <w:proofErr w:type="gramStart"/>
      <w:r w:rsidRPr="00CE6998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CE6998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4264B248" w14:textId="77777777" w:rsidR="00545312" w:rsidRPr="00CE6998" w:rsidRDefault="00000000" w:rsidP="00CE6998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/>
          <w:sz w:val="20"/>
          <w:szCs w:val="20"/>
        </w:rPr>
        <w:t>5.7.</w:t>
      </w:r>
      <w:r w:rsidRPr="00CE6998">
        <w:rPr>
          <w:rFonts w:ascii="Verdana" w:hAnsi="Verdana"/>
          <w:b/>
          <w:bCs/>
          <w:sz w:val="20"/>
          <w:szCs w:val="20"/>
        </w:rPr>
        <w:t xml:space="preserve"> </w:t>
      </w:r>
      <w:r w:rsidRPr="00CE6998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CE6998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2C185DE2" w14:textId="77777777" w:rsidR="00545312" w:rsidRPr="00CE6998" w:rsidRDefault="00000000" w:rsidP="00CE6998">
      <w:pPr>
        <w:pStyle w:val="Nivel2"/>
        <w:tabs>
          <w:tab w:val="left" w:pos="508"/>
        </w:tabs>
        <w:spacing w:before="0" w:after="0"/>
        <w:rPr>
          <w:rFonts w:ascii="Verdana" w:hAnsi="Verdana"/>
          <w:color w:val="auto"/>
          <w:sz w:val="20"/>
          <w:szCs w:val="20"/>
        </w:rPr>
      </w:pPr>
      <w:r w:rsidRPr="00CE6998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3DD665E4" w14:textId="77777777" w:rsidR="00545312" w:rsidRPr="00CE6998" w:rsidRDefault="00545312" w:rsidP="00CE6998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650FBDE8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proofErr w:type="gramStart"/>
      <w:r w:rsidRPr="00CE6998">
        <w:rPr>
          <w:rFonts w:ascii="Verdana" w:hAnsi="Verdana"/>
          <w:b/>
          <w:bCs/>
          <w:sz w:val="20"/>
        </w:rPr>
        <w:t>6 .</w:t>
      </w:r>
      <w:proofErr w:type="gramEnd"/>
      <w:r w:rsidRPr="00CE6998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27F56492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6.1. A especificação</w:t>
      </w:r>
      <w:r w:rsidRPr="00CE6998">
        <w:rPr>
          <w:rFonts w:ascii="Verdana" w:hAnsi="Verdana" w:cs="Arial"/>
          <w:sz w:val="20"/>
          <w:lang w:eastAsia="zh-CN"/>
        </w:rPr>
        <w:t xml:space="preserve"> dos objetos </w:t>
      </w:r>
      <w:r w:rsidRPr="00CE6998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CE6998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0C1FEF1D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6.2.  </w:t>
      </w:r>
      <w:r w:rsidRPr="00CE6998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4024D63F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603BF6E4" w14:textId="77777777" w:rsidR="00545312" w:rsidRPr="00CE6998" w:rsidRDefault="00545312" w:rsidP="00CE699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77B7805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bCs/>
          <w:sz w:val="20"/>
        </w:rPr>
        <w:t>7. RESPONSABILIDADES DO CONTRATANTE</w:t>
      </w:r>
    </w:p>
    <w:p w14:paraId="56B846EF" w14:textId="77777777" w:rsidR="00545312" w:rsidRPr="00CE6998" w:rsidRDefault="00000000" w:rsidP="00CE699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7.1. Averiguar a entrega do objeto no prazo e condições estabelecidas neste Termo de Referência e seus anexos.</w:t>
      </w:r>
    </w:p>
    <w:p w14:paraId="7686270C" w14:textId="77777777" w:rsidR="00545312" w:rsidRPr="00CE6998" w:rsidRDefault="00000000" w:rsidP="00CE699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1394EA9A" w14:textId="77777777" w:rsidR="00545312" w:rsidRPr="00CE6998" w:rsidRDefault="00000000" w:rsidP="00CE699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52F8D782" w14:textId="77777777" w:rsidR="00545312" w:rsidRPr="00CE6998" w:rsidRDefault="00000000" w:rsidP="00CE699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7.4. Acompanhar e fiscalizar o cumprimento das obrigações da Contratada, através de comissão/servidor especialmente designado.</w:t>
      </w:r>
    </w:p>
    <w:p w14:paraId="2F706D98" w14:textId="77777777" w:rsidR="00545312" w:rsidRPr="00CE6998" w:rsidRDefault="00000000" w:rsidP="00CE699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7.5. Efetuar o pagamento à Contratada no valor correspondente ao fornecimento dos objetos, no prazo e forma estabelecidos neste TR e seus anexos.</w:t>
      </w:r>
    </w:p>
    <w:p w14:paraId="0729321F" w14:textId="77777777" w:rsidR="00545312" w:rsidRPr="00CE6998" w:rsidRDefault="00000000" w:rsidP="00CE699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527470D4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58195D3D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bCs/>
          <w:sz w:val="20"/>
        </w:rPr>
        <w:t>8. OBRIGAÇÕES DA CONTRATADA</w:t>
      </w:r>
    </w:p>
    <w:p w14:paraId="601AE066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021F90D6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100404D0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lastRenderedPageBreak/>
        <w:t>8.3. Substituir, reparar ou corrigir, às suas expensas, no prazo fixado neste Termo de Referência, o objeto com avarias ou defeitos.</w:t>
      </w:r>
    </w:p>
    <w:p w14:paraId="05395358" w14:textId="77777777" w:rsidR="00545312" w:rsidRPr="00CE6998" w:rsidRDefault="00000000" w:rsidP="00CE699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8.4. Indicar preposto para representá-la.</w:t>
      </w:r>
    </w:p>
    <w:p w14:paraId="033F0ECB" w14:textId="77777777" w:rsidR="00545312" w:rsidRPr="00CE6998" w:rsidRDefault="00000000" w:rsidP="00CE699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25274196" w14:textId="77777777" w:rsidR="00545312" w:rsidRPr="00CE6998" w:rsidRDefault="00000000" w:rsidP="00CE699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8.6. A nota fiscal deverá ser acompanhada pelas Certidões de Regularidades Fiscais.</w:t>
      </w:r>
      <w:r w:rsidRPr="00CE6998">
        <w:rPr>
          <w:rFonts w:ascii="Verdana" w:hAnsi="Verdana"/>
          <w:sz w:val="20"/>
        </w:rPr>
        <w:br/>
      </w:r>
      <w:r w:rsidRPr="00CE6998">
        <w:rPr>
          <w:rFonts w:ascii="Verdana" w:hAnsi="Verdana" w:cs="Arial"/>
          <w:sz w:val="20"/>
        </w:rPr>
        <w:t>8.7. A Contratada deve cumprir todas as obrigações constantes neste TR, seus anexos.</w:t>
      </w:r>
    </w:p>
    <w:p w14:paraId="6E0BE80A" w14:textId="77777777" w:rsidR="00545312" w:rsidRPr="00CE6998" w:rsidRDefault="00000000" w:rsidP="00CE6998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8.8. Todo o local de montagem deverá ser sinalizado de acordo com as normas de segurança.</w:t>
      </w:r>
    </w:p>
    <w:p w14:paraId="59D1C297" w14:textId="77777777" w:rsidR="00545312" w:rsidRPr="00CE6998" w:rsidRDefault="00000000" w:rsidP="00CE6998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8.9</w:t>
      </w:r>
      <w:r w:rsidRPr="00CE6998">
        <w:rPr>
          <w:rFonts w:ascii="Verdana" w:hAnsi="Verdana" w:cs="Arial"/>
          <w:b/>
          <w:bCs/>
          <w:sz w:val="20"/>
        </w:rPr>
        <w:t>.</w:t>
      </w:r>
      <w:r w:rsidRPr="00CE6998">
        <w:rPr>
          <w:rFonts w:ascii="Verdana" w:hAnsi="Verdana" w:cs="Arial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5F22F78A" w14:textId="77777777" w:rsidR="00545312" w:rsidRPr="00CE6998" w:rsidRDefault="00545312" w:rsidP="00CE6998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5B7F5D6C" w14:textId="77777777" w:rsidR="00545312" w:rsidRPr="00CE6998" w:rsidRDefault="00000000" w:rsidP="00CE6998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bCs/>
          <w:sz w:val="20"/>
        </w:rPr>
        <w:t>9. RESULTADOS PRETENDIDOS</w:t>
      </w:r>
    </w:p>
    <w:p w14:paraId="402FCE7A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9.1. </w:t>
      </w:r>
      <w:r w:rsidRPr="00CE6998">
        <w:rPr>
          <w:rFonts w:ascii="Verdana" w:hAnsi="Verdana" w:cs="Arial"/>
          <w:sz w:val="20"/>
          <w:lang w:eastAsia="zh-CN"/>
        </w:rPr>
        <w:t xml:space="preserve"> Com a futura aquisição o resultado esperado é ter a disposição ferramentas que venham a dar mais rapidez e agilidade na execução dos serviços, minimizando o tempo despendido para </w:t>
      </w:r>
      <w:proofErr w:type="gramStart"/>
      <w:r w:rsidRPr="00CE6998">
        <w:rPr>
          <w:rFonts w:ascii="Verdana" w:hAnsi="Verdana" w:cs="Arial"/>
          <w:sz w:val="20"/>
          <w:lang w:eastAsia="zh-CN"/>
        </w:rPr>
        <w:t>a  execução</w:t>
      </w:r>
      <w:proofErr w:type="gramEnd"/>
      <w:r w:rsidRPr="00CE6998">
        <w:rPr>
          <w:rFonts w:ascii="Verdana" w:hAnsi="Verdana" w:cs="Arial"/>
          <w:sz w:val="20"/>
          <w:lang w:eastAsia="zh-CN"/>
        </w:rPr>
        <w:t xml:space="preserve"> dos serviços e envolvendo menos mão de obra. O quantitativo será suficiente para suprir a demanda atual desta Secretaria.</w:t>
      </w:r>
    </w:p>
    <w:p w14:paraId="0510FAC9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7771AA09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bCs/>
          <w:sz w:val="20"/>
        </w:rPr>
        <w:t>10. REGULARIDADE FISCAL E TRABALHISTA</w:t>
      </w:r>
    </w:p>
    <w:p w14:paraId="5E95243D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10.1. Cópia de inscrição no Cadastro de Pessoas Jurídicas – CNPJ.</w:t>
      </w:r>
    </w:p>
    <w:p w14:paraId="1A9C1380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0A4D915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10.</w:t>
      </w:r>
      <w:proofErr w:type="gramStart"/>
      <w:r w:rsidRPr="00CE6998">
        <w:rPr>
          <w:rFonts w:ascii="Verdana" w:hAnsi="Verdana" w:cs="Arial"/>
          <w:sz w:val="20"/>
        </w:rPr>
        <w:t>3.Prova</w:t>
      </w:r>
      <w:proofErr w:type="gramEnd"/>
      <w:r w:rsidRPr="00CE6998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6">
        <w:r w:rsidRPr="00CE6998">
          <w:rPr>
            <w:rFonts w:ascii="Verdana" w:hAnsi="Verdana" w:cs="Arial"/>
            <w:sz w:val="20"/>
          </w:rPr>
          <w:t>https://internet.sefaz.es.gov.br</w:t>
        </w:r>
      </w:hyperlink>
      <w:r w:rsidRPr="00CE6998">
        <w:rPr>
          <w:rFonts w:ascii="Verdana" w:hAnsi="Verdana" w:cs="Arial"/>
          <w:sz w:val="20"/>
        </w:rPr>
        <w:t>;</w:t>
      </w:r>
    </w:p>
    <w:p w14:paraId="7F28F4AF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613FD9BB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CE6998">
          <w:rPr>
            <w:rStyle w:val="Hyperlink"/>
            <w:rFonts w:ascii="Verdana" w:hAnsi="Verdana" w:cs="Arial"/>
            <w:color w:val="auto"/>
            <w:sz w:val="20"/>
          </w:rPr>
          <w:t>http://www.tst.jus.br</w:t>
        </w:r>
      </w:hyperlink>
      <w:r w:rsidRPr="00CE6998">
        <w:rPr>
          <w:rFonts w:ascii="Verdana" w:hAnsi="Verdana" w:cs="Arial"/>
          <w:sz w:val="20"/>
        </w:rPr>
        <w:t>.</w:t>
      </w:r>
    </w:p>
    <w:p w14:paraId="6990B405" w14:textId="77777777" w:rsidR="00545312" w:rsidRPr="00CE6998" w:rsidRDefault="00545312" w:rsidP="00CE699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F5722E4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bCs/>
          <w:sz w:val="20"/>
        </w:rPr>
        <w:t>11. DAS SANÇÕES ADMINISTRATIVAS</w:t>
      </w:r>
    </w:p>
    <w:p w14:paraId="7CE2876D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19725184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11.1.1. Dar causa à inexecução parcial do contrato.</w:t>
      </w:r>
    </w:p>
    <w:p w14:paraId="51AE049A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1BF36502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11.1.3. Dar causa à inexecução total;</w:t>
      </w:r>
    </w:p>
    <w:p w14:paraId="6376C821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11.1.4. Deixar de entregar a documentação exigida para o certame.</w:t>
      </w:r>
    </w:p>
    <w:p w14:paraId="5EE881FD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11.1.5. Não manter a proposta, salvo em decorrência de fato superveniente devidamente justificado.</w:t>
      </w:r>
    </w:p>
    <w:p w14:paraId="18CFA53F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71032FA9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22485511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lastRenderedPageBreak/>
        <w:t>11.1.8. Apresentar declaração ou documentação falsa exigida para o certame ou prestar declaração falsa durante a dispensa eletrônica ou a execução do objeto.</w:t>
      </w:r>
    </w:p>
    <w:p w14:paraId="4BF42B97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71392575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385EDF08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2A9F148B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33E3DBC8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477365D7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3116CF4F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531BDA3F" w14:textId="77777777" w:rsidR="00545312" w:rsidRPr="00CE6998" w:rsidRDefault="00000000" w:rsidP="00CE699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6E9086D7" w14:textId="77777777" w:rsidR="00545312" w:rsidRPr="00CE6998" w:rsidRDefault="00000000" w:rsidP="00CE699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 xml:space="preserve"> </w:t>
      </w:r>
      <w:r w:rsidRPr="00CE6998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3991CBC9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 xml:space="preserve"> </w:t>
      </w:r>
      <w:r w:rsidRPr="00CE6998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2943A43B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2300267B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 xml:space="preserve"> </w:t>
      </w:r>
      <w:r w:rsidRPr="00CE6998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57D0F541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11.3. Na aplicação das sanções serão considerados:</w:t>
      </w:r>
    </w:p>
    <w:p w14:paraId="065D9DC7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11.3.1. A natureza e a gravidade da infração cometida.</w:t>
      </w:r>
    </w:p>
    <w:p w14:paraId="507A82A1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11.3.2. As peculiaridades do caso concreto.</w:t>
      </w:r>
    </w:p>
    <w:p w14:paraId="06F24231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11.3.3. As circunstâncias agravantes ou atenuantes.</w:t>
      </w:r>
    </w:p>
    <w:p w14:paraId="16E21444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11.3.4. Os danos que dela provierem para a Administração Pública.</w:t>
      </w:r>
    </w:p>
    <w:p w14:paraId="7A302C99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252BD6C1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DDA769E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61055055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23E7AAEA" w14:textId="77777777" w:rsidR="00545312" w:rsidRPr="00CE6998" w:rsidRDefault="00000000" w:rsidP="00CE699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b/>
          <w:bCs/>
          <w:sz w:val="20"/>
          <w:lang w:eastAsia="en-US"/>
        </w:rPr>
        <w:t>12. DA HABILITAÇÃO</w:t>
      </w:r>
      <w:r w:rsidRPr="00CE6998">
        <w:rPr>
          <w:rFonts w:ascii="Verdana" w:hAnsi="Verdana"/>
          <w:sz w:val="20"/>
          <w:lang w:eastAsia="en-US"/>
        </w:rPr>
        <w:t xml:space="preserve"> </w:t>
      </w:r>
    </w:p>
    <w:p w14:paraId="0994AB47" w14:textId="77777777" w:rsidR="00545312" w:rsidRPr="00CE6998" w:rsidRDefault="00000000" w:rsidP="00CE699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E6998">
        <w:rPr>
          <w:rFonts w:ascii="Verdana" w:hAnsi="Verdana" w:cs="Verdana"/>
          <w:sz w:val="20"/>
          <w:lang w:eastAsia="ar-SA"/>
        </w:rPr>
        <w:t xml:space="preserve"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</w:t>
      </w:r>
      <w:r w:rsidRPr="00CE6998">
        <w:rPr>
          <w:rFonts w:ascii="Verdana" w:hAnsi="Verdana" w:cs="Verdana"/>
          <w:sz w:val="20"/>
          <w:lang w:eastAsia="ar-SA"/>
        </w:rPr>
        <w:lastRenderedPageBreak/>
        <w:t>que impeça a participação no certame ou a futura contratação, mediante a consulta aos seguintes cadastros:</w:t>
      </w:r>
    </w:p>
    <w:p w14:paraId="277B7539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464CC88C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CE6998">
          <w:rPr>
            <w:rFonts w:ascii="Verdana" w:hAnsi="Verdana" w:cs="Verdana"/>
            <w:sz w:val="20"/>
            <w:szCs w:val="20"/>
            <w:lang w:eastAsia="ar-SA"/>
          </w:rPr>
          <w:t>www.portaldatransparencia.gov.br/ceis</w:t>
        </w:r>
      </w:hyperlink>
      <w:r w:rsidRPr="00CE6998">
        <w:rPr>
          <w:rFonts w:ascii="Verdana" w:hAnsi="Verdana" w:cs="Verdana"/>
          <w:sz w:val="20"/>
          <w:szCs w:val="20"/>
          <w:lang w:eastAsia="ar-SA"/>
        </w:rPr>
        <w:t>);</w:t>
      </w:r>
    </w:p>
    <w:p w14:paraId="0AB68F95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CE6998">
          <w:rPr>
            <w:rFonts w:ascii="Verdana" w:hAnsi="Verdana" w:cs="Verdana"/>
            <w:sz w:val="20"/>
            <w:szCs w:val="20"/>
            <w:lang w:eastAsia="ar-SA"/>
          </w:rPr>
          <w:t>www.cnj.jus.br/improbidade_adm/consultar_requerido.php</w:t>
        </w:r>
      </w:hyperlink>
      <w:r w:rsidRPr="00CE6998">
        <w:rPr>
          <w:rFonts w:ascii="Verdana" w:hAnsi="Verdana" w:cs="Verdana"/>
          <w:sz w:val="20"/>
          <w:szCs w:val="20"/>
          <w:lang w:eastAsia="ar-SA"/>
        </w:rPr>
        <w:t>).</w:t>
      </w:r>
    </w:p>
    <w:p w14:paraId="18AF101D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0F09D8DE" w14:textId="77777777" w:rsidR="00545312" w:rsidRPr="00CE6998" w:rsidRDefault="00000000" w:rsidP="00CE699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Verdana"/>
          <w:sz w:val="20"/>
          <w:lang w:eastAsia="ar-SA"/>
        </w:rPr>
        <w:t>e) Cadastro de empresas inid</w:t>
      </w:r>
      <w:r w:rsidRPr="00CE6998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CE6998">
          <w:rPr>
            <w:rFonts w:ascii="Verdana" w:hAnsi="Verdana" w:cs="Verdana"/>
            <w:sz w:val="20"/>
          </w:rPr>
          <w:t>https://www.tcees.tc.br/portal-da-transparencia/consultas/lista-de</w:t>
        </w:r>
      </w:hyperlink>
      <w:r w:rsidRPr="00CE6998">
        <w:rPr>
          <w:rFonts w:ascii="Verdana" w:hAnsi="Verdana" w:cs="Verdana"/>
          <w:sz w:val="20"/>
        </w:rPr>
        <w:t xml:space="preserve"> responsáveis/proibidos-de-contratar/).</w:t>
      </w:r>
    </w:p>
    <w:p w14:paraId="07D17632" w14:textId="77777777" w:rsidR="00545312" w:rsidRPr="00CE6998" w:rsidRDefault="00000000" w:rsidP="00CE699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CE6998">
          <w:rPr>
            <w:rFonts w:ascii="Verdana" w:hAnsi="Verdana" w:cs="Verdana"/>
            <w:sz w:val="20"/>
            <w:lang w:eastAsia="ar-SA"/>
          </w:rPr>
          <w:t>https://certidoesapf.apps.tcu.gov.br/</w:t>
        </w:r>
      </w:hyperlink>
      <w:r w:rsidRPr="00CE6998">
        <w:rPr>
          <w:rFonts w:ascii="Verdana" w:hAnsi="Verdana" w:cs="Verdana"/>
          <w:sz w:val="20"/>
          <w:lang w:eastAsia="ar-SA"/>
        </w:rPr>
        <w:t>);</w:t>
      </w:r>
    </w:p>
    <w:p w14:paraId="09B022D3" w14:textId="77777777" w:rsidR="00545312" w:rsidRPr="00CE6998" w:rsidRDefault="00000000" w:rsidP="00CE699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4534B724" w14:textId="77777777" w:rsidR="00545312" w:rsidRPr="00CE6998" w:rsidRDefault="00000000" w:rsidP="00CE699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262CCA7" w14:textId="77777777" w:rsidR="00545312" w:rsidRPr="00CE6998" w:rsidRDefault="00000000" w:rsidP="00CE699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12.1.2.2. A tentativa de burla será verificada por meio dos vínculos societários, linhas de fornecimento similares, dentre outros.</w:t>
      </w:r>
    </w:p>
    <w:p w14:paraId="7351DDB5" w14:textId="77777777" w:rsidR="00545312" w:rsidRPr="00CE6998" w:rsidRDefault="00000000" w:rsidP="00CE699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26B36E0E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12.1.</w:t>
      </w:r>
      <w:proofErr w:type="gramStart"/>
      <w:r w:rsidRPr="00CE6998">
        <w:rPr>
          <w:rFonts w:ascii="Verdana" w:hAnsi="Verdana" w:cs="Verdana"/>
          <w:sz w:val="20"/>
          <w:szCs w:val="20"/>
        </w:rPr>
        <w:t>3 .Constatada</w:t>
      </w:r>
      <w:proofErr w:type="gramEnd"/>
      <w:r w:rsidRPr="00CE6998">
        <w:rPr>
          <w:rFonts w:ascii="Verdana" w:hAnsi="Verdana" w:cs="Verdana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4C91C7F5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FB0D6AD" w14:textId="77777777" w:rsidR="00545312" w:rsidRPr="00CE6998" w:rsidRDefault="00000000" w:rsidP="00CE6998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CE6998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CE6998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E286811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CE6998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CE6998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3F2D1703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3FD8A8D4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 xml:space="preserve">12.2.3. O descumprimento do subitem acima implicará a inabilitação do licitante, exceto se a consulta aos sítios eletrônicos oficiais emissores de certidões feita pelo Pregoeiro lograr êxito </w:t>
      </w:r>
      <w:r w:rsidRPr="00CE6998">
        <w:rPr>
          <w:rFonts w:ascii="Verdana" w:hAnsi="Verdana" w:cs="Verdana"/>
          <w:sz w:val="20"/>
          <w:szCs w:val="20"/>
        </w:rPr>
        <w:lastRenderedPageBreak/>
        <w:t>em encontrar a(s) certidão(ões) válida(s), conforme art. 43, §3º, do Decreto 10.024, de 2019.</w:t>
      </w:r>
    </w:p>
    <w:p w14:paraId="75D1A594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06CA136F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115835C3" w14:textId="77777777" w:rsidR="00545312" w:rsidRPr="00CE6998" w:rsidRDefault="00000000" w:rsidP="00CE6998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0013224E" w14:textId="77777777" w:rsidR="00545312" w:rsidRPr="00CE6998" w:rsidRDefault="00000000" w:rsidP="00CE6998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7917C11B" w14:textId="77777777" w:rsidR="00545312" w:rsidRPr="00CE6998" w:rsidRDefault="00000000" w:rsidP="00CE699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1F58208C" w14:textId="77777777" w:rsidR="00545312" w:rsidRPr="00CE6998" w:rsidRDefault="00545312" w:rsidP="00CE699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12E5662A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b/>
          <w:bCs/>
          <w:sz w:val="20"/>
          <w:szCs w:val="20"/>
        </w:rPr>
        <w:tab/>
        <w:t>12.8. Habilitação jurídica:</w:t>
      </w:r>
    </w:p>
    <w:p w14:paraId="058D21CB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125615A2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CE6998">
        <w:rPr>
          <w:rFonts w:ascii="Verdana" w:hAnsi="Verdana" w:cs="Verdana"/>
          <w:sz w:val="20"/>
          <w:szCs w:val="20"/>
          <w:u w:val="single"/>
        </w:rPr>
        <w:t xml:space="preserve">o </w:t>
      </w:r>
      <w:hyperlink r:id="rId12">
        <w:r w:rsidRPr="00CE6998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CE6998">
        <w:rPr>
          <w:rFonts w:ascii="Verdana" w:hAnsi="Verdana" w:cs="Verdana"/>
          <w:sz w:val="20"/>
          <w:szCs w:val="20"/>
          <w:u w:val="single"/>
        </w:rPr>
        <w:t>;</w:t>
      </w:r>
    </w:p>
    <w:p w14:paraId="0B8893C3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1996441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44A7BEDF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72523FC2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5864F202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>12.8.7. No caso de empresa ou sociedade estrangeira em funcionamento no País: decreto de autorização;</w:t>
      </w:r>
    </w:p>
    <w:p w14:paraId="33A50C5F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 xml:space="preserve">12.8.8. </w:t>
      </w:r>
      <w:r w:rsidRPr="00CE6998">
        <w:rPr>
          <w:rFonts w:ascii="Verdana" w:hAnsi="Verdana" w:cs="Verdana"/>
          <w:bCs/>
          <w:sz w:val="20"/>
          <w:szCs w:val="20"/>
        </w:rPr>
        <w:t>Os documentos acima deverão estar acompanhados de todas as alterações ou da consolidação respectiva;</w:t>
      </w:r>
    </w:p>
    <w:p w14:paraId="5DD86397" w14:textId="77777777" w:rsidR="00545312" w:rsidRPr="00CE6998" w:rsidRDefault="00545312" w:rsidP="00CE6998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17171D8" w14:textId="77777777" w:rsidR="00545312" w:rsidRPr="00CE6998" w:rsidRDefault="00000000" w:rsidP="00CE699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b/>
          <w:sz w:val="20"/>
          <w:szCs w:val="20"/>
        </w:rPr>
        <w:tab/>
        <w:t>12.09. Qualificação Econômico-Financeira</w:t>
      </w:r>
      <w:r w:rsidRPr="00CE6998">
        <w:rPr>
          <w:rFonts w:ascii="Verdana" w:hAnsi="Verdana" w:cs="Verdana"/>
          <w:sz w:val="20"/>
          <w:szCs w:val="20"/>
        </w:rPr>
        <w:t>.</w:t>
      </w:r>
    </w:p>
    <w:p w14:paraId="08294B15" w14:textId="77777777" w:rsidR="00545312" w:rsidRPr="00CE6998" w:rsidRDefault="00000000" w:rsidP="00CE699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Verdana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33320F6A" w14:textId="77777777" w:rsidR="00545312" w:rsidRPr="00CE6998" w:rsidRDefault="00000000" w:rsidP="00CE699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Verdana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2286247C" w14:textId="77777777" w:rsidR="00545312" w:rsidRPr="00CE6998" w:rsidRDefault="00000000" w:rsidP="00CE6998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CE6998">
        <w:rPr>
          <w:rFonts w:ascii="Verdana" w:hAnsi="Verdana" w:cs="Verdana"/>
          <w:sz w:val="20"/>
        </w:rPr>
        <w:lastRenderedPageBreak/>
        <w:t>12.9.3. Para a contagem do prazo estabelecido na letra “a” deste capítulo, será contado a partir do primeiro dia que antecede a data da realização desta dispensa de licitação.</w:t>
      </w:r>
    </w:p>
    <w:p w14:paraId="0F326DC2" w14:textId="77777777" w:rsidR="00545312" w:rsidRPr="00CE6998" w:rsidRDefault="00000000" w:rsidP="00CE6998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6998">
        <w:rPr>
          <w:rFonts w:ascii="Verdana" w:hAnsi="Verdana" w:cs="Verdana"/>
          <w:iCs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1CA9749C" w14:textId="77777777" w:rsidR="00545312" w:rsidRPr="00CE6998" w:rsidRDefault="00545312" w:rsidP="00CE6998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</w:p>
    <w:p w14:paraId="2BEB42F0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b/>
          <w:bCs/>
          <w:sz w:val="20"/>
        </w:rPr>
        <w:t>13. CRITÉRIOS DE PAGAMENTO</w:t>
      </w:r>
    </w:p>
    <w:p w14:paraId="7B73C8DA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23ED40F8" w14:textId="77777777" w:rsidR="00545312" w:rsidRPr="00CE6998" w:rsidRDefault="00000000" w:rsidP="00CE699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CE6998">
          <w:rPr>
            <w:rFonts w:ascii="Verdana" w:hAnsi="Verdana"/>
            <w:sz w:val="20"/>
          </w:rPr>
          <w:t>inciso II do art. 75 da Lei nº 14.133, de 2021</w:t>
        </w:r>
      </w:hyperlink>
      <w:r w:rsidRPr="00CE6998">
        <w:rPr>
          <w:rFonts w:ascii="Verdana" w:hAnsi="Verdana"/>
          <w:sz w:val="20"/>
        </w:rPr>
        <w:t>.</w:t>
      </w:r>
    </w:p>
    <w:p w14:paraId="5FE2219D" w14:textId="77777777" w:rsidR="00545312" w:rsidRPr="00CE6998" w:rsidRDefault="00000000" w:rsidP="00CE699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013074BB" w14:textId="77777777" w:rsidR="00545312" w:rsidRPr="00CE6998" w:rsidRDefault="00000000" w:rsidP="00CE699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- O prazo de validade;</w:t>
      </w:r>
    </w:p>
    <w:p w14:paraId="3AFAE49A" w14:textId="77777777" w:rsidR="00545312" w:rsidRPr="00CE6998" w:rsidRDefault="00000000" w:rsidP="00CE699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 xml:space="preserve">- A data da emissão; </w:t>
      </w:r>
    </w:p>
    <w:p w14:paraId="4620CA67" w14:textId="77777777" w:rsidR="00545312" w:rsidRPr="00CE6998" w:rsidRDefault="00000000" w:rsidP="00CE699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 xml:space="preserve">- Os dados do contrato e do órgão contratante; </w:t>
      </w:r>
    </w:p>
    <w:p w14:paraId="7301AA48" w14:textId="77777777" w:rsidR="00545312" w:rsidRPr="00CE6998" w:rsidRDefault="00000000" w:rsidP="00CE699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 xml:space="preserve">- O período respectivo de execução do contrato; </w:t>
      </w:r>
    </w:p>
    <w:p w14:paraId="21EE7655" w14:textId="77777777" w:rsidR="00545312" w:rsidRPr="00CE6998" w:rsidRDefault="00000000" w:rsidP="00CE699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 xml:space="preserve">- O valor a pagar; e </w:t>
      </w:r>
    </w:p>
    <w:p w14:paraId="543E5D31" w14:textId="77777777" w:rsidR="00545312" w:rsidRPr="00CE6998" w:rsidRDefault="00000000" w:rsidP="00CE699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- Eventual destaque do valor de retenções tributárias cabíveis.</w:t>
      </w:r>
    </w:p>
    <w:p w14:paraId="7789F11F" w14:textId="77777777" w:rsidR="00545312" w:rsidRPr="00CE6998" w:rsidRDefault="00000000" w:rsidP="00CE6998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1F427AE" w14:textId="77777777" w:rsidR="00545312" w:rsidRPr="00CE6998" w:rsidRDefault="00000000" w:rsidP="00CE6998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13.5. A</w:t>
      </w:r>
      <w:r w:rsidRPr="00CE6998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CE6998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0EA2E39A" w14:textId="77777777" w:rsidR="00545312" w:rsidRPr="00CE6998" w:rsidRDefault="00000000" w:rsidP="00CE699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1A0256ED" w14:textId="77777777" w:rsidR="00545312" w:rsidRPr="00CE6998" w:rsidRDefault="00000000" w:rsidP="00CE699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6CD939E" w14:textId="77777777" w:rsidR="00545312" w:rsidRPr="00CE6998" w:rsidRDefault="00000000" w:rsidP="00CE699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77A50636" w14:textId="77777777" w:rsidR="00545312" w:rsidRPr="00CE6998" w:rsidRDefault="00000000" w:rsidP="00CE699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10EC4273" w14:textId="77777777" w:rsidR="00545312" w:rsidRPr="00CE6998" w:rsidRDefault="00000000" w:rsidP="00CE699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CE6998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CE6998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2BE00EE" w14:textId="77777777" w:rsidR="00545312" w:rsidRPr="00CE6998" w:rsidRDefault="00000000" w:rsidP="00CE699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CE6998">
        <w:rPr>
          <w:rFonts w:ascii="Verdana" w:hAnsi="Verdana"/>
          <w:sz w:val="20"/>
          <w:lang w:eastAsia="en-US"/>
        </w:rPr>
        <w:t>instituídas  e</w:t>
      </w:r>
      <w:proofErr w:type="gramEnd"/>
      <w:r w:rsidRPr="00CE6998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5E368B6B" w14:textId="77777777" w:rsidR="00545312" w:rsidRPr="00CE6998" w:rsidRDefault="00000000" w:rsidP="00CE6998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/>
          <w:sz w:val="20"/>
          <w:szCs w:val="20"/>
        </w:rPr>
        <w:t>13.11.  Após o prazo acima referenciado, será paga multa financeira nos seguintes termos:</w:t>
      </w:r>
    </w:p>
    <w:p w14:paraId="6D8F635B" w14:textId="77777777" w:rsidR="00545312" w:rsidRPr="00CE6998" w:rsidRDefault="00000000" w:rsidP="00CE6998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CE6998">
        <w:rPr>
          <w:rFonts w:ascii="Verdana" w:hAnsi="Verdana" w:cs="Verdana"/>
          <w:sz w:val="20"/>
          <w:szCs w:val="20"/>
        </w:rPr>
        <w:t xml:space="preserve">VM = VF </w:t>
      </w:r>
      <w:r w:rsidRPr="00CE6998">
        <w:rPr>
          <w:rFonts w:ascii="Verdana" w:hAnsi="Verdana" w:cs="Verdana"/>
          <w:sz w:val="20"/>
          <w:szCs w:val="20"/>
          <w:vertAlign w:val="subscript"/>
        </w:rPr>
        <w:t>*</w:t>
      </w:r>
      <w:r w:rsidRPr="00CE6998">
        <w:rPr>
          <w:rFonts w:ascii="Verdana" w:hAnsi="Verdana" w:cs="Verdana"/>
          <w:sz w:val="20"/>
          <w:szCs w:val="20"/>
        </w:rPr>
        <w:t xml:space="preserve"> </w:t>
      </w:r>
      <w:r w:rsidRPr="00CE6998">
        <w:rPr>
          <w:rFonts w:ascii="Verdana" w:hAnsi="Verdana" w:cs="Verdana"/>
          <w:sz w:val="20"/>
          <w:szCs w:val="20"/>
          <w:u w:val="single"/>
        </w:rPr>
        <w:t>0,33</w:t>
      </w:r>
      <w:r w:rsidRPr="00CE6998">
        <w:rPr>
          <w:rFonts w:ascii="Verdana" w:hAnsi="Verdana" w:cs="Verdana"/>
          <w:sz w:val="20"/>
          <w:szCs w:val="20"/>
        </w:rPr>
        <w:t xml:space="preserve"> </w:t>
      </w:r>
      <w:r w:rsidRPr="00CE6998">
        <w:rPr>
          <w:rFonts w:ascii="Verdana" w:hAnsi="Verdana" w:cs="Verdana"/>
          <w:sz w:val="20"/>
          <w:szCs w:val="20"/>
          <w:vertAlign w:val="subscript"/>
        </w:rPr>
        <w:t>*</w:t>
      </w:r>
      <w:r w:rsidRPr="00CE6998">
        <w:rPr>
          <w:rFonts w:ascii="Verdana" w:hAnsi="Verdana" w:cs="Verdana"/>
          <w:sz w:val="20"/>
          <w:szCs w:val="20"/>
        </w:rPr>
        <w:t xml:space="preserve"> ND</w:t>
      </w:r>
    </w:p>
    <w:p w14:paraId="30E391F2" w14:textId="77777777" w:rsidR="00545312" w:rsidRPr="00CE6998" w:rsidRDefault="00000000" w:rsidP="00CE6998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CE6998">
        <w:rPr>
          <w:rFonts w:ascii="Verdana" w:eastAsia="Verdana" w:hAnsi="Verdana" w:cs="Verdana"/>
          <w:sz w:val="20"/>
          <w:szCs w:val="20"/>
        </w:rPr>
        <w:t xml:space="preserve">        </w:t>
      </w:r>
      <w:r w:rsidRPr="00CE6998">
        <w:rPr>
          <w:rFonts w:ascii="Verdana" w:hAnsi="Verdana" w:cs="Verdana"/>
          <w:sz w:val="20"/>
          <w:szCs w:val="20"/>
        </w:rPr>
        <w:t>100</w:t>
      </w:r>
    </w:p>
    <w:p w14:paraId="2562BC5E" w14:textId="77777777" w:rsidR="00545312" w:rsidRPr="00CE6998" w:rsidRDefault="00000000" w:rsidP="00CE6998">
      <w:pPr>
        <w:suppressAutoHyphens w:val="0"/>
        <w:spacing w:line="276" w:lineRule="auto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lastRenderedPageBreak/>
        <w:t xml:space="preserve">Onde: </w:t>
      </w:r>
    </w:p>
    <w:p w14:paraId="57E1389D" w14:textId="77777777" w:rsidR="00545312" w:rsidRPr="00CE6998" w:rsidRDefault="00000000" w:rsidP="00CE6998">
      <w:pPr>
        <w:suppressAutoHyphens w:val="0"/>
        <w:spacing w:line="276" w:lineRule="auto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VM = Valor da Multa Financeira; </w:t>
      </w:r>
    </w:p>
    <w:p w14:paraId="7645D066" w14:textId="77777777" w:rsidR="00545312" w:rsidRPr="00CE6998" w:rsidRDefault="00000000" w:rsidP="00CE6998">
      <w:pPr>
        <w:suppressAutoHyphens w:val="0"/>
        <w:spacing w:line="276" w:lineRule="auto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VF = Valor da Nota Fiscal; </w:t>
      </w:r>
    </w:p>
    <w:p w14:paraId="6F58D270" w14:textId="77777777" w:rsidR="00545312" w:rsidRPr="00CE6998" w:rsidRDefault="00000000" w:rsidP="00CE699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CE6998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3D8DF66B" w14:textId="77777777" w:rsidR="00545312" w:rsidRPr="00CE6998" w:rsidRDefault="00000000" w:rsidP="00CE699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CE6998">
        <w:rPr>
          <w:rFonts w:ascii="Verdana" w:eastAsia="Times New Roman" w:hAnsi="Verdana" w:cs="Arial"/>
          <w:sz w:val="20"/>
          <w:szCs w:val="20"/>
        </w:rPr>
        <w:t>13.</w:t>
      </w:r>
      <w:proofErr w:type="gramStart"/>
      <w:r w:rsidRPr="00CE6998">
        <w:rPr>
          <w:rFonts w:ascii="Verdana" w:eastAsia="Times New Roman" w:hAnsi="Verdana" w:cs="Arial"/>
          <w:sz w:val="20"/>
          <w:szCs w:val="20"/>
        </w:rPr>
        <w:t>12..</w:t>
      </w:r>
      <w:proofErr w:type="gramEnd"/>
      <w:r w:rsidRPr="00CE6998">
        <w:rPr>
          <w:rFonts w:ascii="Verdana" w:eastAsia="Times New Roman" w:hAnsi="Verdana" w:cs="Arial"/>
          <w:sz w:val="20"/>
          <w:szCs w:val="20"/>
        </w:rPr>
        <w:t xml:space="preserve"> </w:t>
      </w:r>
      <w:r w:rsidRPr="00CE6998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0A3337B9" w14:textId="77777777" w:rsidR="00545312" w:rsidRPr="00CE6998" w:rsidRDefault="00000000" w:rsidP="00CE6998">
      <w:pPr>
        <w:spacing w:line="276" w:lineRule="auto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69ED674E" w14:textId="77777777" w:rsidR="00545312" w:rsidRPr="00CE6998" w:rsidRDefault="00000000" w:rsidP="00CE699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53A116E4" w14:textId="77777777" w:rsidR="00545312" w:rsidRPr="00CE6998" w:rsidRDefault="00000000" w:rsidP="00CE699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CE6998">
        <w:rPr>
          <w:rFonts w:ascii="Verdana" w:hAnsi="Verdana" w:cs="Arial"/>
          <w:color w:val="auto"/>
          <w:sz w:val="20"/>
          <w:szCs w:val="20"/>
        </w:rPr>
        <w:t xml:space="preserve">13.15. </w:t>
      </w:r>
      <w:r w:rsidRPr="00CE6998">
        <w:rPr>
          <w:rFonts w:ascii="Verdana" w:hAnsi="Verdana" w:cs="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CE6998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habilitação.</w:t>
      </w:r>
    </w:p>
    <w:p w14:paraId="65F816D2" w14:textId="77777777" w:rsidR="00545312" w:rsidRPr="00CE6998" w:rsidRDefault="00545312" w:rsidP="00CE699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</w:p>
    <w:p w14:paraId="79906900" w14:textId="77777777" w:rsidR="00545312" w:rsidRPr="00CE6998" w:rsidRDefault="00000000" w:rsidP="00CE699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sz w:val="20"/>
        </w:rPr>
        <w:t>14. CONTRATAÇÕES CORRELATAS E/OU INTERDEPENDENTES</w:t>
      </w:r>
    </w:p>
    <w:p w14:paraId="341928BA" w14:textId="77777777" w:rsidR="00545312" w:rsidRPr="00CE6998" w:rsidRDefault="00000000" w:rsidP="00CE699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443C27A2" w14:textId="77777777" w:rsidR="00545312" w:rsidRPr="00CE6998" w:rsidRDefault="00545312" w:rsidP="00CE6998">
      <w:pPr>
        <w:suppressAutoHyphens w:val="0"/>
        <w:spacing w:line="276" w:lineRule="auto"/>
        <w:jc w:val="both"/>
        <w:rPr>
          <w:rFonts w:ascii="Verdana" w:hAnsi="Verdana" w:cs="Arial"/>
          <w:sz w:val="20"/>
          <w:lang w:eastAsia="zh-CN"/>
        </w:rPr>
      </w:pPr>
    </w:p>
    <w:p w14:paraId="52C9574E" w14:textId="77777777" w:rsidR="00545312" w:rsidRPr="00CE6998" w:rsidRDefault="00000000" w:rsidP="00CE699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sz w:val="20"/>
        </w:rPr>
        <w:t>15. POSSÍVEIS IMPACTOS AMBIENTAIS</w:t>
      </w:r>
    </w:p>
    <w:p w14:paraId="112722EE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 xml:space="preserve">15.1. </w:t>
      </w:r>
      <w:r w:rsidRPr="00CE6998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2573C4E7" w14:textId="77777777" w:rsidR="00545312" w:rsidRPr="00CE6998" w:rsidRDefault="00545312" w:rsidP="00CE6998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</w:p>
    <w:p w14:paraId="65558D7C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sz w:val="20"/>
        </w:rPr>
        <w:t>16. DECLARAÇÃO E JUSTIFICATIVA DA VIABILIDADE</w:t>
      </w:r>
    </w:p>
    <w:p w14:paraId="1E21B766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 xml:space="preserve">16.1. Neste sentido, a equipe de planejamento do ETP e de acordo com a </w:t>
      </w:r>
      <w:proofErr w:type="gramStart"/>
      <w:r w:rsidRPr="00CE6998">
        <w:rPr>
          <w:rFonts w:ascii="Verdana" w:hAnsi="Verdana" w:cs="Arial"/>
          <w:sz w:val="20"/>
        </w:rPr>
        <w:t>autoridade  requerente</w:t>
      </w:r>
      <w:proofErr w:type="gramEnd"/>
      <w:r w:rsidRPr="00CE6998">
        <w:rPr>
          <w:rFonts w:ascii="Verdana" w:hAnsi="Verdana" w:cs="Arial"/>
          <w:sz w:val="20"/>
        </w:rPr>
        <w:t>, declara viável esta contratação, com base nos elementos apresentados neste documento.</w:t>
      </w:r>
    </w:p>
    <w:p w14:paraId="0E85865F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16.2. Considerando a necessidade de aquisição das ferramentas gerador de energia e martelete perfurador rompedor para dar mais rapidez e agilidade com menos mão de obra na execução dos serviços de manutenção dos logradouros públicos do município.</w:t>
      </w:r>
    </w:p>
    <w:p w14:paraId="33809479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66CCB501" w14:textId="77777777" w:rsidR="00545312" w:rsidRPr="00CE6998" w:rsidRDefault="00545312" w:rsidP="00CE6998">
      <w:pPr>
        <w:spacing w:line="276" w:lineRule="auto"/>
        <w:jc w:val="both"/>
        <w:rPr>
          <w:rFonts w:ascii="Verdana" w:hAnsi="Verdana" w:cs="Arial"/>
          <w:sz w:val="20"/>
        </w:rPr>
      </w:pPr>
    </w:p>
    <w:p w14:paraId="5648D967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b/>
          <w:bCs/>
          <w:sz w:val="20"/>
        </w:rPr>
        <w:t xml:space="preserve">17. ADEQUAÇÃO ORÇAMENTÁRIA </w:t>
      </w:r>
    </w:p>
    <w:p w14:paraId="43C92FCA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183B3D64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33AED31C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FICHA - FONTE 00221-1752000000000 no valor de R</w:t>
      </w:r>
      <w:proofErr w:type="gramStart"/>
      <w:r w:rsidRPr="00CE6998">
        <w:rPr>
          <w:rFonts w:ascii="Verdana" w:hAnsi="Verdana"/>
          <w:sz w:val="20"/>
        </w:rPr>
        <w:t>$  3.523</w:t>
      </w:r>
      <w:proofErr w:type="gramEnd"/>
      <w:r w:rsidRPr="00CE6998">
        <w:rPr>
          <w:rFonts w:ascii="Verdana" w:hAnsi="Verdana"/>
          <w:sz w:val="20"/>
        </w:rPr>
        <w:t>,35 (três mil quinhentos e vinte e três reais e trinta e cinco centavos).</w:t>
      </w:r>
    </w:p>
    <w:p w14:paraId="54E5B256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0AF76CEE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/>
          <w:b/>
          <w:bCs/>
          <w:sz w:val="20"/>
        </w:rPr>
        <w:t>18.</w:t>
      </w:r>
      <w:r w:rsidRPr="00CE6998">
        <w:rPr>
          <w:rFonts w:ascii="Verdana" w:hAnsi="Verdana"/>
          <w:sz w:val="20"/>
        </w:rPr>
        <w:t xml:space="preserve"> </w:t>
      </w:r>
      <w:r w:rsidRPr="00CE6998">
        <w:rPr>
          <w:rFonts w:ascii="Verdana" w:hAnsi="Verdana" w:cs="Arial"/>
          <w:b/>
          <w:bCs/>
          <w:sz w:val="20"/>
        </w:rPr>
        <w:t>DOS RESPONSÁVEIS PELA ELABORAÇÃO DO TERMO DE REFERÊNCIA</w:t>
      </w:r>
    </w:p>
    <w:p w14:paraId="511A9836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044E40D6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491A16D3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08EA88A1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28883226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0BF8B559" w14:textId="77777777" w:rsidR="00545312" w:rsidRPr="00CE6998" w:rsidRDefault="00000000" w:rsidP="00CE6998">
      <w:pPr>
        <w:spacing w:line="276" w:lineRule="auto"/>
        <w:jc w:val="right"/>
        <w:rPr>
          <w:rFonts w:ascii="Verdana" w:hAnsi="Verdana"/>
          <w:sz w:val="20"/>
        </w:rPr>
      </w:pPr>
      <w:r w:rsidRPr="00CE6998">
        <w:rPr>
          <w:rFonts w:ascii="Verdana" w:hAnsi="Verdana"/>
          <w:sz w:val="20"/>
        </w:rPr>
        <w:t>São Gabriel da Palha, 12 de fevereiro de 2025</w:t>
      </w:r>
    </w:p>
    <w:p w14:paraId="5F51CD21" w14:textId="77777777" w:rsidR="00545312" w:rsidRPr="00CE6998" w:rsidRDefault="00545312" w:rsidP="00CE6998">
      <w:pPr>
        <w:spacing w:line="276" w:lineRule="auto"/>
        <w:jc w:val="both"/>
        <w:rPr>
          <w:rFonts w:ascii="Verdana" w:hAnsi="Verdana"/>
          <w:sz w:val="20"/>
        </w:rPr>
      </w:pPr>
    </w:p>
    <w:p w14:paraId="603754DC" w14:textId="77777777" w:rsidR="00545312" w:rsidRPr="00CE6998" w:rsidRDefault="00000000" w:rsidP="00CE6998">
      <w:pPr>
        <w:spacing w:line="276" w:lineRule="auto"/>
        <w:jc w:val="both"/>
        <w:rPr>
          <w:rFonts w:ascii="Verdana" w:hAnsi="Verdana"/>
          <w:sz w:val="20"/>
        </w:rPr>
      </w:pPr>
      <w:r w:rsidRPr="00CE6998">
        <w:rPr>
          <w:rFonts w:ascii="Verdana" w:hAnsi="Verdana" w:cs="Arial"/>
          <w:b/>
          <w:bCs/>
          <w:sz w:val="20"/>
        </w:rPr>
        <w:t>Elaborado por:</w:t>
      </w:r>
    </w:p>
    <w:p w14:paraId="45BF6F03" w14:textId="77777777" w:rsidR="00545312" w:rsidRPr="00CE6998" w:rsidRDefault="00545312" w:rsidP="00CE699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C129FED" w14:textId="77777777" w:rsidR="00545312" w:rsidRPr="00CE6998" w:rsidRDefault="00545312" w:rsidP="00CE699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18E3F22" w14:textId="77777777" w:rsidR="00545312" w:rsidRPr="00CE6998" w:rsidRDefault="00545312" w:rsidP="00CE699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918D4BD" w14:textId="77777777" w:rsidR="00545312" w:rsidRPr="00CE6998" w:rsidRDefault="00000000" w:rsidP="00CE6998">
      <w:pPr>
        <w:spacing w:line="276" w:lineRule="auto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RUTH BARBARA DA SILWA NASCIMENTO</w:t>
      </w:r>
    </w:p>
    <w:p w14:paraId="28A64B40" w14:textId="77777777" w:rsidR="00545312" w:rsidRPr="00CE6998" w:rsidRDefault="00000000" w:rsidP="00CE6998">
      <w:pPr>
        <w:spacing w:line="276" w:lineRule="auto"/>
        <w:rPr>
          <w:rFonts w:ascii="Verdana" w:hAnsi="Verdana"/>
          <w:sz w:val="20"/>
        </w:rPr>
      </w:pPr>
      <w:r w:rsidRPr="00CE6998">
        <w:rPr>
          <w:rFonts w:ascii="Verdana" w:hAnsi="Verdana" w:cs="Arial"/>
          <w:sz w:val="20"/>
        </w:rPr>
        <w:t>Assistente Administrativo</w:t>
      </w:r>
    </w:p>
    <w:p w14:paraId="0EA1A201" w14:textId="77777777" w:rsidR="00545312" w:rsidRPr="00CE6998" w:rsidRDefault="00000000" w:rsidP="00CE6998">
      <w:pPr>
        <w:suppressAutoHyphens w:val="0"/>
        <w:spacing w:line="276" w:lineRule="auto"/>
        <w:rPr>
          <w:rFonts w:ascii="Verdana" w:hAnsi="Verdana"/>
          <w:sz w:val="20"/>
        </w:rPr>
      </w:pPr>
      <w:bookmarkStart w:id="1" w:name="art122%25252525252525252525252525252525C"/>
      <w:bookmarkStart w:id="2" w:name="art122%252525252525252525252525252525252"/>
      <w:bookmarkStart w:id="3" w:name="_GoBack121"/>
      <w:bookmarkStart w:id="4" w:name="_GoBack3211"/>
      <w:bookmarkStart w:id="5" w:name="_GoBack21"/>
      <w:bookmarkStart w:id="6" w:name="_GoBack12"/>
      <w:bookmarkStart w:id="7" w:name="_GoBack14"/>
      <w:bookmarkStart w:id="8" w:name="_GoBack3112"/>
      <w:bookmarkStart w:id="9" w:name="art122%252525252525252525252525252525C2%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E6998">
        <w:rPr>
          <w:rFonts w:ascii="Verdana" w:hAnsi="Verdana" w:cs="Arial"/>
          <w:sz w:val="20"/>
        </w:rPr>
        <w:t xml:space="preserve"> </w:t>
      </w:r>
      <w:hyperlink r:id="rId15">
        <w:r w:rsidRPr="00CE6998">
          <w:rPr>
            <w:rFonts w:ascii="Verdana" w:hAnsi="Verdana" w:cs="Arial"/>
            <w:sz w:val="20"/>
          </w:rPr>
          <w:t>Mat. nº 002983</w:t>
        </w:r>
      </w:hyperlink>
    </w:p>
    <w:sectPr w:rsidR="00545312" w:rsidRPr="00CE6998">
      <w:headerReference w:type="default" r:id="rId16"/>
      <w:footerReference w:type="default" r:id="rId17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CEED3" w14:textId="77777777" w:rsidR="0063464E" w:rsidRDefault="0063464E">
      <w:r>
        <w:separator/>
      </w:r>
    </w:p>
  </w:endnote>
  <w:endnote w:type="continuationSeparator" w:id="0">
    <w:p w14:paraId="7B2357F1" w14:textId="77777777" w:rsidR="0063464E" w:rsidRDefault="00634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EB929" w14:textId="77777777" w:rsidR="00545312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0D254ED" w14:textId="77777777" w:rsidR="00545312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11945" w14:textId="77777777" w:rsidR="0063464E" w:rsidRDefault="0063464E">
      <w:r>
        <w:separator/>
      </w:r>
    </w:p>
  </w:footnote>
  <w:footnote w:type="continuationSeparator" w:id="0">
    <w:p w14:paraId="1CDA8B19" w14:textId="77777777" w:rsidR="0063464E" w:rsidRDefault="00634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CE73B" w14:textId="77777777" w:rsidR="00545312" w:rsidRDefault="00545312">
    <w:pPr>
      <w:rPr>
        <w:rFonts w:ascii="Verdana" w:hAnsi="Verdana"/>
        <w:sz w:val="26"/>
        <w:szCs w:val="26"/>
      </w:rPr>
    </w:pPr>
  </w:p>
  <w:p w14:paraId="57BFA749" w14:textId="77777777" w:rsidR="00545312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5" behindDoc="1" locked="0" layoutInCell="0" allowOverlap="1" wp14:anchorId="1BB5E81A" wp14:editId="2C95ED4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E818817" w14:textId="77777777" w:rsidR="00545312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A4EBBC2" w14:textId="77777777" w:rsidR="00545312" w:rsidRDefault="00545312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5312"/>
    <w:rsid w:val="00457A25"/>
    <w:rsid w:val="00545312"/>
    <w:rsid w:val="0063464E"/>
    <w:rsid w:val="00CE6998"/>
    <w:rsid w:val="00D8388B"/>
    <w:rsid w:val="00E7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6A220"/>
  <w15:docId w15:val="{F57BCF60-414C-4DBD-BED2-2A5785A0D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4349</Words>
  <Characters>23486</Characters>
  <Application>Microsoft Office Word</Application>
  <DocSecurity>0</DocSecurity>
  <Lines>195</Lines>
  <Paragraphs>55</Paragraphs>
  <ScaleCrop>false</ScaleCrop>
  <Company/>
  <LinksUpToDate>false</LinksUpToDate>
  <CharactersWithSpaces>27780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132</cp:revision>
  <cp:lastPrinted>2025-04-01T20:30:00Z</cp:lastPrinted>
  <dcterms:created xsi:type="dcterms:W3CDTF">2025-03-20T19:39:00Z</dcterms:created>
  <dcterms:modified xsi:type="dcterms:W3CDTF">2025-04-01T20:30:00Z</dcterms:modified>
  <dc:language>pt-BR</dc:language>
</cp:coreProperties>
</file>